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0D70" w14:textId="1A411DF4" w:rsidR="00877C7C" w:rsidRPr="00634412" w:rsidRDefault="00634412" w:rsidP="00634412">
      <w:pPr>
        <w:tabs>
          <w:tab w:val="left" w:pos="71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634412">
        <w:rPr>
          <w:rFonts w:ascii="Arial" w:hAnsi="Arial" w:cs="Arial"/>
          <w:b/>
          <w:sz w:val="24"/>
          <w:szCs w:val="24"/>
          <w:u w:val="single"/>
          <w:lang w:val="el-GR"/>
        </w:rPr>
        <w:t>ΔΕΛΤΙΟ ΤΥΠΟΥ</w:t>
      </w:r>
      <w:r w:rsidR="00EA038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ΑΝΑΣΤΟΛΗΣ ΛΕΙΤΟΥΡΓΙΑΣ </w:t>
      </w:r>
      <w:r w:rsidR="00620A1C">
        <w:rPr>
          <w:rFonts w:ascii="Arial" w:hAnsi="Arial" w:cs="Arial"/>
          <w:b/>
          <w:sz w:val="24"/>
          <w:szCs w:val="24"/>
          <w:u w:val="single"/>
          <w:lang w:val="el-GR"/>
        </w:rPr>
        <w:t>ΟΔΟΝΤΙΑΤΡΙΚΟΥ ΤΜΗΜΑΤΟΣ ΠΑΛΑΙΟΥ ΓΕΝΙΚΟΥ ΝΟΣΟΚΟΜΕΙΟΥ ΛΕΥΚΩΣΙΑΣ</w:t>
      </w:r>
    </w:p>
    <w:p w14:paraId="6AF833B1" w14:textId="4EE3F3F4" w:rsidR="00634412" w:rsidRDefault="00634412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12ABCA" w14:textId="0D82B5D1" w:rsidR="00634412" w:rsidRDefault="00634412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Οδοντιατρικές Υπηρεσίες του Υπουργείου Υγείας επιθυμούν να πληροφορήσουν το κοινό ότι από τις </w:t>
      </w:r>
      <w:r w:rsidRPr="00634412">
        <w:rPr>
          <w:rFonts w:ascii="Arial" w:hAnsi="Arial" w:cs="Arial"/>
          <w:b/>
          <w:sz w:val="24"/>
          <w:szCs w:val="24"/>
          <w:u w:val="single"/>
          <w:lang w:val="el-GR"/>
        </w:rPr>
        <w:t>18 Νοεμβρίου 2022</w:t>
      </w:r>
      <w:r>
        <w:rPr>
          <w:rFonts w:ascii="Arial" w:hAnsi="Arial" w:cs="Arial"/>
          <w:sz w:val="24"/>
          <w:szCs w:val="24"/>
          <w:lang w:val="el-GR"/>
        </w:rPr>
        <w:t xml:space="preserve"> τερματίζονται οι εργασίες των Οδοντιατρικών Κλινικών στο Παλαιό Γενικό Νοσοκομείο Λευκωσίας λόγω κατεδάφισής του.</w:t>
      </w:r>
    </w:p>
    <w:p w14:paraId="7245ABDB" w14:textId="5C74B907" w:rsidR="00634412" w:rsidRDefault="00634412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4EB1F82" w14:textId="5DB2CB78" w:rsidR="00634412" w:rsidRDefault="00634412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ασθενείς μπορούν να εξυπηρετούνται, κατόπιν ραντεβού, σε άλλα κέντρα υγείας </w:t>
      </w:r>
      <w:r w:rsidR="00C41898">
        <w:rPr>
          <w:rFonts w:ascii="Arial" w:hAnsi="Arial" w:cs="Arial"/>
          <w:sz w:val="24"/>
          <w:szCs w:val="24"/>
          <w:lang w:val="el-GR"/>
        </w:rPr>
        <w:t xml:space="preserve">της επαρχίας Λευκωσίας </w:t>
      </w:r>
      <w:r>
        <w:rPr>
          <w:rFonts w:ascii="Arial" w:hAnsi="Arial" w:cs="Arial"/>
          <w:sz w:val="24"/>
          <w:szCs w:val="24"/>
          <w:lang w:val="el-GR"/>
        </w:rPr>
        <w:t>που διαθέτουν οδοντιατρικές κλινικές, τα τηλέφωνα επικοινωνίας των οποίων υπάρχουν αναρτημένα στην ιστοσελίδα των Οδοντιατρικών Υπηρεσιών</w:t>
      </w:r>
      <w:r w:rsidR="00C41898">
        <w:rPr>
          <w:rFonts w:ascii="Arial" w:hAnsi="Arial" w:cs="Arial"/>
          <w:sz w:val="24"/>
          <w:szCs w:val="24"/>
          <w:lang w:val="el-GR"/>
        </w:rPr>
        <w:t xml:space="preserve"> αλλά παρατίθενται και πιο κάτω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02540B44" w14:textId="6D40DD68" w:rsidR="00C41898" w:rsidRDefault="00C41898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898" w14:paraId="2467EFDA" w14:textId="77777777" w:rsidTr="00C4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772CFC" w14:textId="0B2B6C42" w:rsidR="00C41898" w:rsidRDefault="00C41898" w:rsidP="00C41898">
            <w:pPr>
              <w:tabs>
                <w:tab w:val="left" w:pos="7170"/>
              </w:tabs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Κέντρο Υγείας</w:t>
            </w:r>
          </w:p>
        </w:tc>
        <w:tc>
          <w:tcPr>
            <w:tcW w:w="4675" w:type="dxa"/>
          </w:tcPr>
          <w:p w14:paraId="23057BB7" w14:textId="6F359D01" w:rsidR="00C41898" w:rsidRDefault="00C41898" w:rsidP="00C41898">
            <w:pPr>
              <w:tabs>
                <w:tab w:val="left" w:pos="71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</w:tr>
      <w:tr w:rsidR="00C41898" w14:paraId="5DB03766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6945E7" w14:textId="5158D98B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Αγλαντζιά</w:t>
            </w:r>
          </w:p>
        </w:tc>
        <w:tc>
          <w:tcPr>
            <w:tcW w:w="4675" w:type="dxa"/>
          </w:tcPr>
          <w:p w14:paraId="5BAB823D" w14:textId="24BD437D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22444466</w:t>
            </w:r>
          </w:p>
        </w:tc>
      </w:tr>
      <w:tr w:rsidR="00C41898" w14:paraId="63FBD1FA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4A2AB5" w14:textId="35CECABE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Λακατάμεια</w:t>
            </w:r>
          </w:p>
        </w:tc>
        <w:tc>
          <w:tcPr>
            <w:tcW w:w="4675" w:type="dxa"/>
          </w:tcPr>
          <w:p w14:paraId="545535BF" w14:textId="79973E06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22443381</w:t>
            </w:r>
          </w:p>
        </w:tc>
      </w:tr>
      <w:tr w:rsidR="00C41898" w14:paraId="3EE27F03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B34BBF" w14:textId="588AB24D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Έγκωμη</w:t>
            </w:r>
          </w:p>
        </w:tc>
        <w:tc>
          <w:tcPr>
            <w:tcW w:w="4675" w:type="dxa"/>
          </w:tcPr>
          <w:p w14:paraId="4F6DB5C1" w14:textId="27F0C13D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22809004</w:t>
            </w:r>
          </w:p>
        </w:tc>
      </w:tr>
      <w:tr w:rsidR="00C41898" w14:paraId="578B48DF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2F5E06" w14:textId="71C09A0F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Στρόβολος</w:t>
            </w:r>
          </w:p>
        </w:tc>
        <w:tc>
          <w:tcPr>
            <w:tcW w:w="4675" w:type="dxa"/>
          </w:tcPr>
          <w:p w14:paraId="3E36CE0B" w14:textId="07E37EDD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22871870</w:t>
            </w:r>
          </w:p>
        </w:tc>
      </w:tr>
      <w:tr w:rsidR="00C41898" w14:paraId="73C4E5B3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777ACA" w14:textId="2E0463BD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Καίμακλί</w:t>
            </w:r>
          </w:p>
        </w:tc>
        <w:tc>
          <w:tcPr>
            <w:tcW w:w="4675" w:type="dxa"/>
          </w:tcPr>
          <w:p w14:paraId="23AE60D1" w14:textId="2EC84F41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22877044</w:t>
            </w:r>
          </w:p>
        </w:tc>
      </w:tr>
      <w:tr w:rsidR="00C41898" w14:paraId="615A2F2A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ACF192" w14:textId="10BF26BA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Λατσιά</w:t>
            </w:r>
          </w:p>
        </w:tc>
        <w:tc>
          <w:tcPr>
            <w:tcW w:w="4675" w:type="dxa"/>
          </w:tcPr>
          <w:p w14:paraId="7CBC5D74" w14:textId="50A0E626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22467496</w:t>
            </w:r>
          </w:p>
        </w:tc>
      </w:tr>
      <w:tr w:rsidR="00C41898" w14:paraId="0D15A272" w14:textId="77777777" w:rsidTr="00C4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D03A32" w14:textId="678AE542" w:rsidR="00C41898" w:rsidRDefault="00C41898" w:rsidP="00F86BF9">
            <w:pPr>
              <w:tabs>
                <w:tab w:val="left" w:pos="7170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Δάλι</w:t>
            </w:r>
          </w:p>
        </w:tc>
        <w:tc>
          <w:tcPr>
            <w:tcW w:w="4675" w:type="dxa"/>
          </w:tcPr>
          <w:p w14:paraId="5E556522" w14:textId="26346660" w:rsidR="00C41898" w:rsidRDefault="00C41898" w:rsidP="00C41898">
            <w:pPr>
              <w:tabs>
                <w:tab w:val="left" w:pos="71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22521922</w:t>
            </w:r>
          </w:p>
        </w:tc>
      </w:tr>
    </w:tbl>
    <w:p w14:paraId="6C7AD757" w14:textId="77777777" w:rsidR="00C41898" w:rsidRDefault="00C41898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3559013" w14:textId="7F648226" w:rsidR="00634412" w:rsidRDefault="00C41898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Περαιτέρω συνεχίζουν τη λειτουργία τους τα οδοντιατρεία στα αγροτικά κέντρα Ακακίου, Λυθροδόντα, Παλαιχωρίου και Παλιομετόχου</w:t>
      </w:r>
    </w:p>
    <w:p w14:paraId="4DE1DAEC" w14:textId="77777777" w:rsidR="00C41898" w:rsidRDefault="00C41898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BECBA09" w14:textId="3D18DB2D" w:rsidR="00634412" w:rsidRPr="0090284A" w:rsidRDefault="00634412" w:rsidP="00F86BF9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περαιτέρω πληροφορίες το κοινό μπορεί να καλεί στο 22801619</w:t>
      </w:r>
    </w:p>
    <w:sectPr w:rsidR="00634412" w:rsidRPr="0090284A" w:rsidSect="008778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CF70A" w14:textId="77777777" w:rsidR="007037E9" w:rsidRDefault="007037E9" w:rsidP="00CA792F">
      <w:pPr>
        <w:spacing w:after="0" w:line="240" w:lineRule="auto"/>
      </w:pPr>
      <w:r>
        <w:separator/>
      </w:r>
    </w:p>
  </w:endnote>
  <w:endnote w:type="continuationSeparator" w:id="0">
    <w:p w14:paraId="57E8359D" w14:textId="77777777" w:rsidR="007037E9" w:rsidRDefault="007037E9" w:rsidP="00CA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B20A" w14:textId="77777777" w:rsidR="00CA792F" w:rsidRDefault="00CA792F" w:rsidP="00CA792F">
    <w:pPr>
      <w:pBdr>
        <w:top w:val="single" w:sz="4" w:space="1" w:color="auto"/>
      </w:pBdr>
      <w:tabs>
        <w:tab w:val="left" w:pos="840"/>
        <w:tab w:val="center" w:pos="4410"/>
      </w:tabs>
      <w:spacing w:after="0"/>
      <w:rPr>
        <w:rFonts w:ascii="Arial" w:hAnsi="Arial" w:cs="Arial"/>
        <w:i/>
        <w:sz w:val="16"/>
        <w:szCs w:val="16"/>
        <w:lang w:val="el-GR"/>
      </w:rPr>
    </w:pPr>
    <w:r>
      <w:rPr>
        <w:rFonts w:ascii="Arial" w:hAnsi="Arial" w:cs="Arial"/>
        <w:i/>
        <w:sz w:val="16"/>
        <w:szCs w:val="16"/>
        <w:lang w:val="el-GR"/>
      </w:rPr>
      <w:t xml:space="preserve">                                                                     Οδοντιατρικές Υπηρεσίες, 1450 Λευκωσία</w:t>
    </w:r>
  </w:p>
  <w:p w14:paraId="7FC202DE" w14:textId="77777777" w:rsidR="00CA792F" w:rsidRPr="00CA792F" w:rsidRDefault="00CA792F" w:rsidP="00CA792F">
    <w:pPr>
      <w:pBdr>
        <w:top w:val="single" w:sz="4" w:space="1" w:color="auto"/>
      </w:pBdr>
      <w:tabs>
        <w:tab w:val="left" w:pos="840"/>
        <w:tab w:val="center" w:pos="4410"/>
      </w:tabs>
      <w:rPr>
        <w:rFonts w:ascii="Arial" w:hAnsi="Arial" w:cs="Arial"/>
        <w:i/>
        <w:sz w:val="16"/>
        <w:szCs w:val="16"/>
        <w:lang w:val="el-GR"/>
      </w:rPr>
    </w:pPr>
    <w:r>
      <w:rPr>
        <w:rFonts w:ascii="Arial" w:hAnsi="Arial" w:cs="Arial"/>
        <w:i/>
        <w:sz w:val="16"/>
        <w:szCs w:val="16"/>
        <w:lang w:val="el-GR"/>
      </w:rPr>
      <w:t xml:space="preserve">                                                                    Τηλ.22 801 620  τηλεομοιότυπο 22 669 148</w:t>
    </w:r>
  </w:p>
  <w:p w14:paraId="50F50BAA" w14:textId="77777777" w:rsidR="00CA792F" w:rsidRPr="00CA792F" w:rsidRDefault="00CA792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A6B2" w14:textId="77777777" w:rsidR="007037E9" w:rsidRDefault="007037E9" w:rsidP="00CA792F">
      <w:pPr>
        <w:spacing w:after="0" w:line="240" w:lineRule="auto"/>
      </w:pPr>
      <w:r>
        <w:separator/>
      </w:r>
    </w:p>
  </w:footnote>
  <w:footnote w:type="continuationSeparator" w:id="0">
    <w:p w14:paraId="4039E0E9" w14:textId="77777777" w:rsidR="007037E9" w:rsidRDefault="007037E9" w:rsidP="00CA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E5"/>
    <w:multiLevelType w:val="hybridMultilevel"/>
    <w:tmpl w:val="62224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A2B"/>
    <w:multiLevelType w:val="hybridMultilevel"/>
    <w:tmpl w:val="B8700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8519D"/>
    <w:multiLevelType w:val="hybridMultilevel"/>
    <w:tmpl w:val="68D0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06DC"/>
    <w:multiLevelType w:val="hybridMultilevel"/>
    <w:tmpl w:val="95C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725B"/>
    <w:multiLevelType w:val="hybridMultilevel"/>
    <w:tmpl w:val="CDF2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47B7"/>
    <w:multiLevelType w:val="hybridMultilevel"/>
    <w:tmpl w:val="EBA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4AAD"/>
    <w:multiLevelType w:val="hybridMultilevel"/>
    <w:tmpl w:val="16B23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5099"/>
    <w:multiLevelType w:val="hybridMultilevel"/>
    <w:tmpl w:val="6A22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2F"/>
    <w:rsid w:val="00007844"/>
    <w:rsid w:val="000613C0"/>
    <w:rsid w:val="00064506"/>
    <w:rsid w:val="00075D94"/>
    <w:rsid w:val="00090C0D"/>
    <w:rsid w:val="000B56BB"/>
    <w:rsid w:val="000C72AF"/>
    <w:rsid w:val="000E428F"/>
    <w:rsid w:val="001A7D50"/>
    <w:rsid w:val="001F7586"/>
    <w:rsid w:val="002009C3"/>
    <w:rsid w:val="002066A0"/>
    <w:rsid w:val="00267449"/>
    <w:rsid w:val="00282BFE"/>
    <w:rsid w:val="002C1D18"/>
    <w:rsid w:val="002F1425"/>
    <w:rsid w:val="002F2147"/>
    <w:rsid w:val="00302C18"/>
    <w:rsid w:val="00386F43"/>
    <w:rsid w:val="00393612"/>
    <w:rsid w:val="00396EE2"/>
    <w:rsid w:val="003B1F61"/>
    <w:rsid w:val="003B25E8"/>
    <w:rsid w:val="003B2EC9"/>
    <w:rsid w:val="003E1093"/>
    <w:rsid w:val="00425101"/>
    <w:rsid w:val="00433F7D"/>
    <w:rsid w:val="00450256"/>
    <w:rsid w:val="00473E20"/>
    <w:rsid w:val="00475751"/>
    <w:rsid w:val="00492180"/>
    <w:rsid w:val="004A7E16"/>
    <w:rsid w:val="004C6268"/>
    <w:rsid w:val="004C6BD5"/>
    <w:rsid w:val="004C7AD7"/>
    <w:rsid w:val="004D5927"/>
    <w:rsid w:val="004E570D"/>
    <w:rsid w:val="00514EF7"/>
    <w:rsid w:val="005371BC"/>
    <w:rsid w:val="00563191"/>
    <w:rsid w:val="005835D9"/>
    <w:rsid w:val="00595139"/>
    <w:rsid w:val="00620A1C"/>
    <w:rsid w:val="00634412"/>
    <w:rsid w:val="0065735F"/>
    <w:rsid w:val="00673128"/>
    <w:rsid w:val="006B2E21"/>
    <w:rsid w:val="006D42ED"/>
    <w:rsid w:val="006F4AED"/>
    <w:rsid w:val="007037E9"/>
    <w:rsid w:val="00706126"/>
    <w:rsid w:val="007404D0"/>
    <w:rsid w:val="007757A7"/>
    <w:rsid w:val="00794C6B"/>
    <w:rsid w:val="007B2323"/>
    <w:rsid w:val="007C6594"/>
    <w:rsid w:val="007D3118"/>
    <w:rsid w:val="007E161E"/>
    <w:rsid w:val="007E5F71"/>
    <w:rsid w:val="00845CFB"/>
    <w:rsid w:val="008611C9"/>
    <w:rsid w:val="008778DD"/>
    <w:rsid w:val="00877C7C"/>
    <w:rsid w:val="008A58EC"/>
    <w:rsid w:val="008B79B0"/>
    <w:rsid w:val="0090284A"/>
    <w:rsid w:val="009158A5"/>
    <w:rsid w:val="0098135B"/>
    <w:rsid w:val="00986107"/>
    <w:rsid w:val="009913BC"/>
    <w:rsid w:val="009A590E"/>
    <w:rsid w:val="009B1D87"/>
    <w:rsid w:val="009B34AA"/>
    <w:rsid w:val="009B411D"/>
    <w:rsid w:val="009C19B7"/>
    <w:rsid w:val="009D31A4"/>
    <w:rsid w:val="009D6020"/>
    <w:rsid w:val="009F2F29"/>
    <w:rsid w:val="00A92E65"/>
    <w:rsid w:val="00AB1C74"/>
    <w:rsid w:val="00AB74DE"/>
    <w:rsid w:val="00AD2DF0"/>
    <w:rsid w:val="00B464D4"/>
    <w:rsid w:val="00B80D93"/>
    <w:rsid w:val="00BE6372"/>
    <w:rsid w:val="00BE7A40"/>
    <w:rsid w:val="00C30E71"/>
    <w:rsid w:val="00C41898"/>
    <w:rsid w:val="00C63CFA"/>
    <w:rsid w:val="00CA1C6D"/>
    <w:rsid w:val="00CA792F"/>
    <w:rsid w:val="00CC12F6"/>
    <w:rsid w:val="00CE6B52"/>
    <w:rsid w:val="00CF3720"/>
    <w:rsid w:val="00CF505C"/>
    <w:rsid w:val="00D00E74"/>
    <w:rsid w:val="00D02F38"/>
    <w:rsid w:val="00DA5800"/>
    <w:rsid w:val="00E122BB"/>
    <w:rsid w:val="00E54568"/>
    <w:rsid w:val="00E7312B"/>
    <w:rsid w:val="00E96FED"/>
    <w:rsid w:val="00EA038D"/>
    <w:rsid w:val="00EA0D9F"/>
    <w:rsid w:val="00EB5C37"/>
    <w:rsid w:val="00ED7DD1"/>
    <w:rsid w:val="00F32011"/>
    <w:rsid w:val="00F54BE8"/>
    <w:rsid w:val="00F565C4"/>
    <w:rsid w:val="00F60074"/>
    <w:rsid w:val="00F86BF9"/>
    <w:rsid w:val="00F872DF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636"/>
  <w15:docId w15:val="{9ABEBF85-0B74-4156-AF95-B945DD6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DD"/>
  </w:style>
  <w:style w:type="paragraph" w:styleId="Heading2">
    <w:name w:val="heading 2"/>
    <w:basedOn w:val="Normal"/>
    <w:next w:val="Normal"/>
    <w:link w:val="Heading2Char"/>
    <w:qFormat/>
    <w:rsid w:val="00CA792F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92F"/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CA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2F"/>
  </w:style>
  <w:style w:type="paragraph" w:styleId="Footer">
    <w:name w:val="footer"/>
    <w:basedOn w:val="Normal"/>
    <w:link w:val="FooterChar"/>
    <w:uiPriority w:val="99"/>
    <w:unhideWhenUsed/>
    <w:rsid w:val="00CA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2F"/>
  </w:style>
  <w:style w:type="paragraph" w:styleId="BalloonText">
    <w:name w:val="Balloon Text"/>
    <w:basedOn w:val="Normal"/>
    <w:link w:val="BalloonTextChar"/>
    <w:uiPriority w:val="99"/>
    <w:semiHidden/>
    <w:unhideWhenUsed/>
    <w:rsid w:val="00C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4AA"/>
    <w:pPr>
      <w:ind w:left="720"/>
      <w:contextualSpacing/>
    </w:pPr>
  </w:style>
  <w:style w:type="table" w:styleId="TableGrid">
    <w:name w:val="Table Grid"/>
    <w:basedOn w:val="TableNormal"/>
    <w:uiPriority w:val="59"/>
    <w:rsid w:val="00C4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41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05EF-66C9-4913-8B03-09EEF1A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Charalambous</cp:lastModifiedBy>
  <cp:revision>2</cp:revision>
  <cp:lastPrinted>2022-11-09T06:56:00Z</cp:lastPrinted>
  <dcterms:created xsi:type="dcterms:W3CDTF">2022-11-11T07:19:00Z</dcterms:created>
  <dcterms:modified xsi:type="dcterms:W3CDTF">2022-11-11T07:19:00Z</dcterms:modified>
</cp:coreProperties>
</file>